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附件2：费用明细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根据财政部、外交部《因公临时出国经费管理办法》（财行[2013]516号）文件规定，团组个人经费预算明细如下：</w:t>
      </w: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tbl>
      <w:tblPr>
        <w:tblStyle w:val="2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82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国际旅费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伙食费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公杂费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其他费用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1E66"/>
    <w:rsid w:val="0E2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2019-07-10T08:05:00Z</dcterms:created>
  <dc:creator>纸金鱼</dc:creator>
  <cp:lastModifiedBy>纸金鱼</cp:lastModifiedBy>
  <dcterms:modified xsi:type="dcterms:W3CDTF">2019-07-10T08:05:29Z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